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13" w:rsidRPr="00B34868" w:rsidRDefault="002A6513" w:rsidP="002A6513">
      <w:pPr>
        <w:jc w:val="center"/>
        <w:rPr>
          <w:b/>
          <w:color w:val="FF0000"/>
          <w:sz w:val="26"/>
          <w:szCs w:val="26"/>
        </w:rPr>
      </w:pPr>
      <w:r w:rsidRPr="00B34868">
        <w:rPr>
          <w:b/>
          <w:color w:val="FF0000"/>
          <w:sz w:val="26"/>
          <w:szCs w:val="26"/>
        </w:rPr>
        <w:t>Вопросы к квалификационному экзамену  ПМ01 Диагностическая деятельность</w:t>
      </w:r>
    </w:p>
    <w:p w:rsidR="002A6513" w:rsidRPr="00B34868" w:rsidRDefault="002A6513" w:rsidP="002A6513">
      <w:pPr>
        <w:jc w:val="center"/>
        <w:rPr>
          <w:rFonts w:eastAsia="Calibri"/>
          <w:b/>
          <w:bCs/>
          <w:color w:val="FF0000"/>
          <w:sz w:val="26"/>
          <w:szCs w:val="26"/>
          <w:u w:val="single"/>
          <w:lang w:eastAsia="en-US"/>
        </w:rPr>
      </w:pPr>
      <w:r w:rsidRPr="00B34868">
        <w:rPr>
          <w:rFonts w:eastAsia="Calibri"/>
          <w:b/>
          <w:color w:val="FF0000"/>
          <w:sz w:val="26"/>
          <w:szCs w:val="26"/>
          <w:lang w:eastAsia="en-US"/>
        </w:rPr>
        <w:t xml:space="preserve">Оценка освоения  </w:t>
      </w:r>
      <w:r w:rsidRPr="00B34868">
        <w:rPr>
          <w:rFonts w:eastAsia="Calibri"/>
          <w:b/>
          <w:bCs/>
          <w:color w:val="FF0000"/>
          <w:sz w:val="26"/>
          <w:szCs w:val="26"/>
          <w:lang w:eastAsia="en-US"/>
        </w:rPr>
        <w:t xml:space="preserve"> </w:t>
      </w:r>
      <w:r w:rsidRPr="00B34868">
        <w:rPr>
          <w:rFonts w:eastAsia="Calibri"/>
          <w:b/>
          <w:bCs/>
          <w:color w:val="FF0000"/>
          <w:sz w:val="26"/>
          <w:szCs w:val="26"/>
          <w:u w:val="single"/>
          <w:lang w:eastAsia="en-US"/>
        </w:rPr>
        <w:t>ПМ01 «Диагностическая деятельность»  МДК 01.01 Пропедевтика клинических</w:t>
      </w:r>
      <w:r w:rsidRPr="00B34868">
        <w:rPr>
          <w:rFonts w:eastAsia="Calibri"/>
          <w:b/>
          <w:color w:val="FF0000"/>
          <w:sz w:val="26"/>
          <w:szCs w:val="26"/>
          <w:u w:val="single"/>
          <w:lang w:eastAsia="en-US"/>
        </w:rPr>
        <w:t xml:space="preserve"> </w:t>
      </w:r>
      <w:r w:rsidRPr="00B34868">
        <w:rPr>
          <w:rFonts w:eastAsia="Calibri"/>
          <w:b/>
          <w:bCs/>
          <w:color w:val="FF0000"/>
          <w:sz w:val="26"/>
          <w:szCs w:val="26"/>
          <w:u w:val="single"/>
          <w:lang w:eastAsia="en-US"/>
        </w:rPr>
        <w:t>дисциплин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Роль и место пропедевтики в профессиональной подготовке.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Основы этики и деонтологии.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Определение пропедевтики, цели задачи предмета.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История развития диагностики. 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Этиология и патогенез. Понятие симптомы и синдромы.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>Диагноз и его виды. Исход. Прогноз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Диагноз – кратное заключение о сущности заболевания.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Что включает в себя диагноз? Виды диагноза, осложнение.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Понятие здоровья, среды обитания человека.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Здоровый образ жизни. Вредные привычки и пристрастия.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Схема истории болезни.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Субъективные методы исследования.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Объективные методы обследования.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Общий осмотр – как метод диагностики.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Общее состояние, сознание, положение, конституция, осанка, походка.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Методы диагностики: пальпация, перкуссия, аускультация.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Лабораторные  методы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Инструментальные методы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Нормальная картина основных лабораторных показателей и инструментальных обследований. 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Хирургический и нервно-психический статус.</w:t>
      </w:r>
    </w:p>
    <w:p w:rsidR="002A6513" w:rsidRPr="00B34868" w:rsidRDefault="002A6513" w:rsidP="002A6513">
      <w:pPr>
        <w:numPr>
          <w:ilvl w:val="0"/>
          <w:numId w:val="1"/>
        </w:numPr>
        <w:ind w:left="0"/>
      </w:pPr>
      <w:r w:rsidRPr="00B34868">
        <w:t>Методы исследования больных с заболеваниями органов дыхания.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Основные симптомы и синдромы при поражении системы органов дыхания.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Боль в грудной клетке. </w:t>
      </w:r>
      <w:proofErr w:type="spellStart"/>
      <w:r w:rsidRPr="00B34868">
        <w:rPr>
          <w:rFonts w:eastAsia="Calibri"/>
          <w:lang w:eastAsia="en-US"/>
        </w:rPr>
        <w:t>Бронхоспазм</w:t>
      </w:r>
      <w:proofErr w:type="spellEnd"/>
      <w:r w:rsidRPr="00B34868">
        <w:rPr>
          <w:rFonts w:eastAsia="Calibri"/>
          <w:lang w:eastAsia="en-US"/>
        </w:rPr>
        <w:t>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Роль простудных и профессиональных факторов системы органов дыхания.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 Наследственность, вредные привычки (курение).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Типы дыхания: грудной, брюшной, смешанный. Частота дыхания у взрослых, детей, новорожденных.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Глубина дыхания. Глубокое и поверхностное дыхание. Ритм дыхания. Патологический ритм дыхания. (</w:t>
      </w:r>
      <w:proofErr w:type="spellStart"/>
      <w:r w:rsidRPr="00B34868">
        <w:rPr>
          <w:rFonts w:eastAsia="Calibri"/>
          <w:lang w:eastAsia="en-US"/>
        </w:rPr>
        <w:t>Чейн-Стонса</w:t>
      </w:r>
      <w:proofErr w:type="spellEnd"/>
      <w:r w:rsidRPr="00B34868">
        <w:rPr>
          <w:rFonts w:eastAsia="Calibri"/>
          <w:lang w:eastAsia="en-US"/>
        </w:rPr>
        <w:t xml:space="preserve">, </w:t>
      </w:r>
      <w:proofErr w:type="spellStart"/>
      <w:r w:rsidRPr="00B34868">
        <w:rPr>
          <w:rFonts w:eastAsia="Calibri"/>
          <w:lang w:eastAsia="en-US"/>
        </w:rPr>
        <w:t>Биота</w:t>
      </w:r>
      <w:proofErr w:type="spellEnd"/>
      <w:r w:rsidRPr="00B34868">
        <w:rPr>
          <w:rFonts w:eastAsia="Calibri"/>
          <w:lang w:eastAsia="en-US"/>
        </w:rPr>
        <w:t>)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Пальпация – методика, правила проведения.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Определение эластичности и ригидности грудной  клетки, голосового дрожания.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Перкуссия – сравнительная и топографическая правила, порядок, методика проведения.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Аускультация,  методика проведения.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Основные дыхательные шумы: везикулярное, бронхиальное, </w:t>
      </w:r>
      <w:proofErr w:type="spellStart"/>
      <w:r w:rsidRPr="00B34868">
        <w:rPr>
          <w:rFonts w:eastAsia="Calibri"/>
          <w:lang w:eastAsia="en-US"/>
        </w:rPr>
        <w:t>амфорическое</w:t>
      </w:r>
      <w:proofErr w:type="spellEnd"/>
      <w:r w:rsidRPr="00B34868">
        <w:rPr>
          <w:rFonts w:eastAsia="Calibri"/>
          <w:lang w:eastAsia="en-US"/>
        </w:rPr>
        <w:t xml:space="preserve"> дыхание; побочные дыхательные шумы: хрипы, механизм образования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Сухие и влажные хрипы, причины, звучность. Крепитация. Причины.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Дифференциальная диагностика хрипов, крепитации, шума трения плевры.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Диагностическое значение инструментальных методов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Методы исследования больных с заболеваниями органов кровообращения.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Основные симптомы и синдромы больных с заболеваниями органов кровообращения.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>Методы исследования больных с заболеваниями органов кровообращения. Объективные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>Методы исследования больных с заболеваниями органов кровообращения. Инструментальные методы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>Методы исследования больных с заболеваниями органов пищеварения. Объективные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lastRenderedPageBreak/>
        <w:t>Методы исследования больных с заболеваниями органов пищеварения. Инструментальные методы исследования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spacing w:val="-4"/>
          <w:lang w:eastAsia="en-US"/>
        </w:rPr>
        <w:t xml:space="preserve">Методы исследования больных с заболеванием органов мочеотделения. 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 xml:space="preserve">Основные симптомы и синдромы </w:t>
      </w:r>
      <w:r w:rsidRPr="00B34868">
        <w:rPr>
          <w:rFonts w:eastAsia="Calibri"/>
          <w:spacing w:val="-4"/>
          <w:lang w:eastAsia="en-US"/>
        </w:rPr>
        <w:t xml:space="preserve">с заболеванием органов мочеотделения. </w:t>
      </w:r>
      <w:r w:rsidRPr="00B34868">
        <w:rPr>
          <w:rFonts w:eastAsia="Calibri"/>
          <w:lang w:eastAsia="en-US"/>
        </w:rPr>
        <w:t>Объективные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spacing w:val="-4"/>
          <w:lang w:eastAsia="en-US"/>
        </w:rPr>
        <w:t xml:space="preserve">Методы исследования больных с заболеванием органов мочеотделения. </w:t>
      </w:r>
      <w:r w:rsidRPr="00B34868">
        <w:rPr>
          <w:rFonts w:eastAsia="Calibri"/>
          <w:lang w:eastAsia="en-US"/>
        </w:rPr>
        <w:t>Инструментальные методы исследования.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Методы исследования больных с заболеваниями органов кроветворения.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Клеточный состав периферической крови.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Особенности патологии заболеваний системы крови, системность.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Объективные исследования. Общий осмотр заболеваний системы крови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Осмотр кожи и слизистых, изменения при анемиях, лейкозах.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Лимфатические узлы и их изменения.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 xml:space="preserve">  Пальпация и перкуссия плоских и трубчатых костей.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Пальпация селезенки – условия, правила, методика.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Определение гемоглобина, время свертываемости крови и время кровотечения.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Симптом жгута и щипка. Их диагностическое значение.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Функция костного мозга. Подготовка больного, набор инструментов.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Лабораторные методы исследования, рентгенография лимфатических узлов средостенья.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Развернутый анализ крови.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Методы исследования больных с заболеваниями эндокринной системы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Осмотр шеи, ее конфигурация, увеличение.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Степень развития подкожного жирового слоя.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Инструментальные методы исследования с заболеваниями эндокринной системы.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bCs/>
          <w:lang w:eastAsia="en-US"/>
        </w:rPr>
      </w:pPr>
      <w:r w:rsidRPr="00B34868">
        <w:rPr>
          <w:rFonts w:eastAsia="Calibri"/>
          <w:lang w:eastAsia="en-US"/>
        </w:rPr>
        <w:t xml:space="preserve">Методы исследования хирургических больных 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Основные задачи и значения исследования пациента в хирургии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Установление диагноза, определение показаний и противопоказаний к операции.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Выявление сопутствующей патологии, оценка состояния жизненно важных органов.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Понятие об экстренной хирургии.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Значение роста и веса, типа телосложения в анестезиологии.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. Перкуссия – метод поколачивания (симптом </w:t>
      </w:r>
      <w:proofErr w:type="spellStart"/>
      <w:r w:rsidRPr="00B34868">
        <w:rPr>
          <w:rFonts w:eastAsia="Calibri"/>
          <w:lang w:eastAsia="en-US"/>
        </w:rPr>
        <w:t>Пастернацкого</w:t>
      </w:r>
      <w:proofErr w:type="spellEnd"/>
      <w:r w:rsidRPr="00B34868">
        <w:rPr>
          <w:rFonts w:eastAsia="Calibri"/>
          <w:lang w:eastAsia="en-US"/>
        </w:rPr>
        <w:t>), перкуссия мочевого пузыря.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 xml:space="preserve">Общий анализ мочи, проба Нечипоренко, проба </w:t>
      </w:r>
      <w:proofErr w:type="spellStart"/>
      <w:r w:rsidRPr="00B34868">
        <w:rPr>
          <w:rFonts w:eastAsia="Calibri"/>
          <w:lang w:eastAsia="en-US"/>
        </w:rPr>
        <w:t>Зимницкого</w:t>
      </w:r>
      <w:proofErr w:type="spellEnd"/>
      <w:r w:rsidRPr="00B34868">
        <w:rPr>
          <w:rFonts w:eastAsia="Calibri"/>
          <w:lang w:eastAsia="en-US"/>
        </w:rPr>
        <w:t xml:space="preserve">, проба </w:t>
      </w:r>
      <w:proofErr w:type="spellStart"/>
      <w:r w:rsidRPr="00B34868">
        <w:rPr>
          <w:rFonts w:eastAsia="Calibri"/>
          <w:lang w:eastAsia="en-US"/>
        </w:rPr>
        <w:t>Роберга</w:t>
      </w:r>
      <w:proofErr w:type="spellEnd"/>
      <w:r w:rsidRPr="00B34868">
        <w:rPr>
          <w:rFonts w:eastAsia="Calibri"/>
          <w:lang w:eastAsia="en-US"/>
        </w:rPr>
        <w:t>, бактериологическое исследование.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Рентгенологические исследования с контрастным веществом, цистоскопия.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Рентгенологические исследования с контрастным веществом урография,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proofErr w:type="spellStart"/>
      <w:r w:rsidRPr="00B34868">
        <w:rPr>
          <w:rFonts w:eastAsia="Calibri"/>
          <w:lang w:eastAsia="en-US"/>
        </w:rPr>
        <w:t>Иследования</w:t>
      </w:r>
      <w:proofErr w:type="spellEnd"/>
      <w:r w:rsidRPr="00B34868">
        <w:rPr>
          <w:rFonts w:eastAsia="Calibri"/>
          <w:lang w:eastAsia="en-US"/>
        </w:rPr>
        <w:t xml:space="preserve"> глазного дна. 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 xml:space="preserve">Глубокая пальпация по методу образцова – </w:t>
      </w:r>
      <w:proofErr w:type="spellStart"/>
      <w:r w:rsidRPr="00B34868">
        <w:rPr>
          <w:rFonts w:eastAsia="Calibri"/>
          <w:lang w:eastAsia="en-US"/>
        </w:rPr>
        <w:t>Стражеско</w:t>
      </w:r>
      <w:proofErr w:type="spellEnd"/>
      <w:r w:rsidRPr="00B34868">
        <w:rPr>
          <w:rFonts w:eastAsia="Calibri"/>
          <w:lang w:eastAsia="en-US"/>
        </w:rPr>
        <w:t>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Симптомы раздражения брюшины.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Общий осмотр при заболевании печени, желчевыводящих путей, поджелудочной железы.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. Форма живота, симметричность, наличие асцита, анасарки.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>Перкуссия: правила, методика перкуссии по Курлову.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spacing w:val="-4"/>
          <w:lang w:eastAsia="en-US"/>
        </w:rPr>
      </w:pPr>
      <w:r w:rsidRPr="00B34868">
        <w:rPr>
          <w:rFonts w:eastAsia="Calibri"/>
          <w:lang w:eastAsia="en-US"/>
        </w:rPr>
        <w:t xml:space="preserve">Определение размеров печени по Курлову, пальпация печени и поджелудочной железы, симптомов </w:t>
      </w:r>
      <w:proofErr w:type="spellStart"/>
      <w:r w:rsidRPr="00B34868">
        <w:rPr>
          <w:rFonts w:eastAsia="Calibri"/>
          <w:lang w:eastAsia="en-US"/>
        </w:rPr>
        <w:t>Кера</w:t>
      </w:r>
      <w:proofErr w:type="spellEnd"/>
      <w:r w:rsidRPr="00B34868">
        <w:rPr>
          <w:rFonts w:eastAsia="Calibri"/>
          <w:lang w:eastAsia="en-US"/>
        </w:rPr>
        <w:t xml:space="preserve">, </w:t>
      </w:r>
      <w:proofErr w:type="spellStart"/>
      <w:r w:rsidRPr="00B34868">
        <w:rPr>
          <w:rFonts w:eastAsia="Calibri"/>
          <w:lang w:eastAsia="en-US"/>
        </w:rPr>
        <w:t>Ортнера</w:t>
      </w:r>
      <w:proofErr w:type="spellEnd"/>
      <w:r w:rsidRPr="00B34868">
        <w:rPr>
          <w:rFonts w:eastAsia="Calibri"/>
          <w:lang w:eastAsia="en-US"/>
        </w:rPr>
        <w:t xml:space="preserve">,  </w:t>
      </w:r>
      <w:proofErr w:type="spellStart"/>
      <w:r w:rsidRPr="00B34868">
        <w:rPr>
          <w:rFonts w:eastAsia="Calibri"/>
          <w:lang w:eastAsia="en-US"/>
        </w:rPr>
        <w:t>Мерфи</w:t>
      </w:r>
      <w:proofErr w:type="spellEnd"/>
      <w:r w:rsidRPr="00B34868">
        <w:rPr>
          <w:rFonts w:eastAsia="Calibri"/>
          <w:lang w:eastAsia="en-US"/>
        </w:rPr>
        <w:t xml:space="preserve">, </w:t>
      </w:r>
      <w:proofErr w:type="spellStart"/>
      <w:r w:rsidRPr="00B34868">
        <w:rPr>
          <w:rFonts w:eastAsia="Calibri"/>
          <w:lang w:eastAsia="en-US"/>
        </w:rPr>
        <w:t>Мюсси</w:t>
      </w:r>
      <w:proofErr w:type="spellEnd"/>
      <w:r w:rsidRPr="00B34868">
        <w:rPr>
          <w:rFonts w:eastAsia="Calibri"/>
          <w:lang w:eastAsia="en-US"/>
        </w:rPr>
        <w:t>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Характерные изменения полости рта: атрофический гастрит, язвенно-некротическая ангина, стоматит, лаковый язык и т.д.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Лимфатические узлы и их изменения (плотность, размер, консистенция, подвижность, болезненность).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Особенности психологии общения с пациентом.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Работа с родственниками пациента.</w:t>
      </w:r>
    </w:p>
    <w:p w:rsidR="002A6513" w:rsidRPr="00B34868" w:rsidRDefault="002A6513" w:rsidP="002A6513">
      <w:pPr>
        <w:numPr>
          <w:ilvl w:val="0"/>
          <w:numId w:val="1"/>
        </w:numPr>
        <w:ind w:left="0"/>
        <w:jc w:val="both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Определение понятия «здоровье»;</w:t>
      </w:r>
    </w:p>
    <w:p w:rsidR="002A6513" w:rsidRPr="00B34868" w:rsidRDefault="002A6513" w:rsidP="002A6513">
      <w:pPr>
        <w:numPr>
          <w:ilvl w:val="0"/>
          <w:numId w:val="1"/>
        </w:numPr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t>Основные причины развития болезни;</w:t>
      </w:r>
    </w:p>
    <w:p w:rsidR="002A6513" w:rsidRPr="00B34868" w:rsidRDefault="002A6513" w:rsidP="002A6513">
      <w:pPr>
        <w:numPr>
          <w:ilvl w:val="0"/>
          <w:numId w:val="1"/>
        </w:numPr>
        <w:spacing w:after="200" w:line="276" w:lineRule="auto"/>
        <w:ind w:left="0"/>
        <w:rPr>
          <w:rFonts w:eastAsia="Calibri"/>
          <w:lang w:eastAsia="en-US"/>
        </w:rPr>
      </w:pPr>
      <w:r w:rsidRPr="00B34868">
        <w:rPr>
          <w:rFonts w:eastAsia="Calibri"/>
          <w:lang w:eastAsia="en-US"/>
        </w:rPr>
        <w:lastRenderedPageBreak/>
        <w:t>Выявление первых признаков заболевания, ранее распознание болезни как основные задачи фельдшера.</w:t>
      </w: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7DB9"/>
    <w:multiLevelType w:val="hybridMultilevel"/>
    <w:tmpl w:val="9E4C4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513"/>
    <w:rsid w:val="001D3DF2"/>
    <w:rsid w:val="002A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5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4638</Characters>
  <Application>Microsoft Office Word</Application>
  <DocSecurity>0</DocSecurity>
  <Lines>38</Lines>
  <Paragraphs>10</Paragraphs>
  <ScaleCrop>false</ScaleCrop>
  <Company/>
  <LinksUpToDate>false</LinksUpToDate>
  <CharactersWithSpaces>5441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2012-10-09T10:55:00Z</dcterms:created>
  <dcterms:modified xsi:type="dcterms:W3CDTF">2012-10-09T10:56:00Z</dcterms:modified>
</cp:coreProperties>
</file>